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年校级优秀博士研究生学位论文培育项目</w:t>
      </w:r>
    </w:p>
    <w:tbl>
      <w:tblPr>
        <w:tblStyle w:val="4"/>
        <w:tblW w:w="12782" w:type="dxa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"/>
        <w:gridCol w:w="1279"/>
        <w:gridCol w:w="4895"/>
        <w:gridCol w:w="60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4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6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5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冯若曦</w:t>
            </w:r>
          </w:p>
        </w:tc>
        <w:tc>
          <w:tcPr>
            <w:tcW w:w="4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西北地区环境资源与经济社会发展法律问题研究</w:t>
            </w:r>
          </w:p>
        </w:tc>
        <w:tc>
          <w:tcPr>
            <w:tcW w:w="6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粮食安全视角下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耕地用途管制法律制度研究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5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宗雅宁</w:t>
            </w:r>
          </w:p>
        </w:tc>
        <w:tc>
          <w:tcPr>
            <w:tcW w:w="4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文化安全研究</w:t>
            </w:r>
          </w:p>
        </w:tc>
        <w:tc>
          <w:tcPr>
            <w:tcW w:w="6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数字时代国家文化安全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治理体系研究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檀晓涓</w:t>
            </w:r>
          </w:p>
        </w:tc>
        <w:tc>
          <w:tcPr>
            <w:tcW w:w="4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西北地区民族宗教法律问题研究</w:t>
            </w:r>
          </w:p>
        </w:tc>
        <w:tc>
          <w:tcPr>
            <w:tcW w:w="6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西北民族地区生态安全屏障建设的法治保障路径研究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张晨</w:t>
            </w:r>
          </w:p>
        </w:tc>
        <w:tc>
          <w:tcPr>
            <w:tcW w:w="4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西北地区环境资源与经济社会发展法律问题研究</w:t>
            </w:r>
          </w:p>
        </w:tc>
        <w:tc>
          <w:tcPr>
            <w:tcW w:w="6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具身智能的法律责任缺失与规制制度构建</w:t>
            </w:r>
          </w:p>
        </w:tc>
      </w:tr>
    </w:tbl>
    <w:p>
      <w:pPr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</w:p>
    <w:p>
      <w:pPr>
        <w:widowControl/>
        <w:jc w:val="left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br w:type="page"/>
      </w:r>
    </w:p>
    <w:p>
      <w:pPr>
        <w:jc w:val="center"/>
        <w:rPr>
          <w:rFonts w:ascii="方正小标宋简体" w:eastAsia="方正小标宋简体" w:cs="仿宋_GB2312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年校级优秀硕士研究生学位论文培育项目</w:t>
      </w:r>
    </w:p>
    <w:tbl>
      <w:tblPr>
        <w:tblStyle w:val="4"/>
        <w:tblW w:w="1306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214"/>
        <w:gridCol w:w="1947"/>
        <w:gridCol w:w="2585"/>
        <w:gridCol w:w="67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9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6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卢晶晶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思想政治教育</w:t>
            </w:r>
          </w:p>
        </w:tc>
        <w:tc>
          <w:tcPr>
            <w:tcW w:w="6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高校校史文化的思想政治教育功能及实现机制研究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王仁杰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马克思主义中国化研究</w:t>
            </w:r>
          </w:p>
        </w:tc>
        <w:tc>
          <w:tcPr>
            <w:tcW w:w="6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跨越现代化陷阱的中国方案：理路建构与实践路径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常雪琪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思想政治教育</w:t>
            </w:r>
          </w:p>
        </w:tc>
        <w:tc>
          <w:tcPr>
            <w:tcW w:w="6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思想政治教育视域下当代大学生虚拟偶像崇拜现象研究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静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思想政治教育</w:t>
            </w:r>
          </w:p>
        </w:tc>
        <w:tc>
          <w:tcPr>
            <w:tcW w:w="6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新时代高校红色文化育人研究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杨李唯一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思想政治教育</w:t>
            </w:r>
          </w:p>
        </w:tc>
        <w:tc>
          <w:tcPr>
            <w:tcW w:w="6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科学家精神融入大学生思想政治教育研究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李燚之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马克思主义发展史</w:t>
            </w:r>
          </w:p>
        </w:tc>
        <w:tc>
          <w:tcPr>
            <w:tcW w:w="6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全面抗战时期《新华日报》的青年统战宣传研究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曾卓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民商法学院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民商法学</w:t>
            </w:r>
          </w:p>
        </w:tc>
        <w:tc>
          <w:tcPr>
            <w:tcW w:w="6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智能投顾模式下金融机构适当性义务实践困境及优化路径研究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张启阳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民商法学院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民商法学</w:t>
            </w:r>
          </w:p>
        </w:tc>
        <w:tc>
          <w:tcPr>
            <w:tcW w:w="6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人工智能介入董事会决策的责任制度研究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王洋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国际法学院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国际法学</w:t>
            </w:r>
          </w:p>
        </w:tc>
        <w:tc>
          <w:tcPr>
            <w:tcW w:w="6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法律战视角下美国对华AI竞争的路径展开与中国因应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郭丽珍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国际法学院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国际法学</w:t>
            </w:r>
          </w:p>
        </w:tc>
        <w:tc>
          <w:tcPr>
            <w:tcW w:w="6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“一带一路”背景下中欧班列运行法律问题研究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张雨薇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经济法（知识产权）学院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知识产权法学</w:t>
            </w:r>
          </w:p>
        </w:tc>
        <w:tc>
          <w:tcPr>
            <w:tcW w:w="6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生成式人工智能平台的著作权侵权责任问题研究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董晨雪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法治学院 法律硕士教育学院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法学理论</w:t>
            </w:r>
          </w:p>
        </w:tc>
        <w:tc>
          <w:tcPr>
            <w:tcW w:w="6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大数据背景下个人生物识别信息的法律保护问题研究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解放泽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法治学院 法律硕士教育学院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法学理论</w:t>
            </w:r>
          </w:p>
        </w:tc>
        <w:tc>
          <w:tcPr>
            <w:tcW w:w="6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人工智能辅助司法裁判的伦理困境与应对策略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赵志昊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法治学院 法律硕士教育学院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法律（法学）</w:t>
            </w:r>
          </w:p>
        </w:tc>
        <w:tc>
          <w:tcPr>
            <w:tcW w:w="6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解纷价值在人民法院参与多元解纷工作中的应用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陈燕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法治学院 法律硕士教育学院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法律（法学）</w:t>
            </w:r>
          </w:p>
        </w:tc>
        <w:tc>
          <w:tcPr>
            <w:tcW w:w="6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反垄断法视野下数据壁垒的竞争损害及其规制研究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朱雁龄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法治学院 法律硕士教育学院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法律（法学）</w:t>
            </w:r>
          </w:p>
        </w:tc>
        <w:tc>
          <w:tcPr>
            <w:tcW w:w="6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小微企业重整中出资人权益保留问题研究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郭守福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法治学院 法律硕士教育学院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法律（非法学）</w:t>
            </w:r>
          </w:p>
        </w:tc>
        <w:tc>
          <w:tcPr>
            <w:tcW w:w="6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人工智能医疗设备产业治理与法律研究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张一川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法治学院 法律硕士教育学院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法律（非法学）</w:t>
            </w:r>
          </w:p>
        </w:tc>
        <w:tc>
          <w:tcPr>
            <w:tcW w:w="6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区块链平台算法共谋的反垄断研究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王泽世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法治学院 法律硕士教育学院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法律史</w:t>
            </w:r>
          </w:p>
        </w:tc>
        <w:tc>
          <w:tcPr>
            <w:tcW w:w="6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宋代“明正典刑”法观念的理论发展与法律实践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肖小星 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法治学院 法律硕士教育学院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法律史</w:t>
            </w:r>
          </w:p>
        </w:tc>
        <w:tc>
          <w:tcPr>
            <w:tcW w:w="6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陕甘宁边区法制宣传教育研究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Style w:val="6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贾丹丹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管理学院（商学院）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审计</w:t>
            </w:r>
          </w:p>
        </w:tc>
        <w:tc>
          <w:tcPr>
            <w:tcW w:w="6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国家审计质量对医保基金运行效率的影响研究</w:t>
            </w:r>
          </w:p>
        </w:tc>
      </w:tr>
    </w:tbl>
    <w:p/>
    <w:sectPr>
      <w:pgSz w:w="15840" w:h="12240" w:orient="landscape"/>
      <w:pgMar w:top="1800" w:right="1440" w:bottom="1800" w:left="144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yYTYzNjI4MjNiZjIyZTJiNTU5NzNkYTQyNWYxMTgifQ=="/>
  </w:docVars>
  <w:rsids>
    <w:rsidRoot w:val="1119767C"/>
    <w:rsid w:val="00096166"/>
    <w:rsid w:val="001108F1"/>
    <w:rsid w:val="002100A7"/>
    <w:rsid w:val="002D33F3"/>
    <w:rsid w:val="00421033"/>
    <w:rsid w:val="00545AC5"/>
    <w:rsid w:val="00674C83"/>
    <w:rsid w:val="008B7A1B"/>
    <w:rsid w:val="00B82C4D"/>
    <w:rsid w:val="00D3689E"/>
    <w:rsid w:val="00E335DD"/>
    <w:rsid w:val="00E35BD4"/>
    <w:rsid w:val="00E62AB3"/>
    <w:rsid w:val="00E9170D"/>
    <w:rsid w:val="06106A54"/>
    <w:rsid w:val="068723D9"/>
    <w:rsid w:val="096856DF"/>
    <w:rsid w:val="105A4C5F"/>
    <w:rsid w:val="10863702"/>
    <w:rsid w:val="1119767C"/>
    <w:rsid w:val="160A6356"/>
    <w:rsid w:val="16842B75"/>
    <w:rsid w:val="190D264B"/>
    <w:rsid w:val="1E232CD4"/>
    <w:rsid w:val="311C4289"/>
    <w:rsid w:val="520677CB"/>
    <w:rsid w:val="543A2E4A"/>
    <w:rsid w:val="54A87362"/>
    <w:rsid w:val="54CA158D"/>
    <w:rsid w:val="5EAA06A6"/>
    <w:rsid w:val="7BE6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Normal (Web)"/>
    <w:basedOn w:val="1"/>
    <w:qFormat/>
    <w:uiPriority w:val="0"/>
    <w:pPr>
      <w:widowControl/>
      <w:spacing w:beforeAutospacing="1" w:afterAutospacing="1" w:line="560" w:lineRule="exact"/>
      <w:jc w:val="left"/>
    </w:pPr>
    <w:rPr>
      <w:rFonts w:hint="eastAsia" w:ascii="宋体" w:hAnsi="宋体" w:eastAsia="宋体" w:cs="Times New Roman"/>
      <w:kern w:val="0"/>
      <w:sz w:val="24"/>
    </w:r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51"/>
    <w:basedOn w:val="5"/>
    <w:qFormat/>
    <w:uiPriority w:val="0"/>
    <w:rPr>
      <w:rFonts w:hint="eastAsia" w:ascii="宋体" w:hAnsi="宋体" w:eastAsia="宋体" w:cs="宋体"/>
      <w:color w:val="C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1016</Words>
  <Characters>1035</Characters>
  <Lines>7</Lines>
  <Paragraphs>2</Paragraphs>
  <TotalTime>33</TotalTime>
  <ScaleCrop>false</ScaleCrop>
  <LinksUpToDate>false</LinksUpToDate>
  <CharactersWithSpaces>1046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2023-06-16T10:38:00Z</dcterms:created>
  <dc:creator>ryx</dc:creator>
  <cp:lastModifiedBy>非也</cp:lastModifiedBy>
  <dcterms:modified xsi:type="dcterms:W3CDTF">2026-05-13T03:31:46Z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8C6E6CA1C9B643C0B82AB1BBCC8E80D3</vt:lpwstr>
  </property>
  <property fmtid="{D5CDD505-2E9C-101B-9397-08002B2CF9AE}" pid="4" name="KSOTemplateDocerSaveRecord">
    <vt:lpwstr>eyJoZGlkIjoiYzdjZGRhNGU5NWZmMDVjNzhjMmQ0Mzk2OTU4ZTEzOWIiLCJ1c2VySWQiOiI1MDk1NTcxNDQifQ==</vt:lpwstr>
  </property>
</Properties>
</file>