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F6705">
      <w:pPr>
        <w:spacing w:before="162" w:line="224" w:lineRule="auto"/>
        <w:ind w:left="21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spacing w:val="-9"/>
          <w:sz w:val="31"/>
          <w:szCs w:val="31"/>
        </w:rPr>
        <w:t>附件</w:t>
      </w:r>
      <w:r>
        <w:rPr>
          <w:rFonts w:hint="eastAsia" w:ascii="宋体" w:hAnsi="宋体" w:eastAsia="宋体" w:cs="宋体"/>
          <w:spacing w:val="-9"/>
          <w:sz w:val="31"/>
          <w:szCs w:val="31"/>
          <w:lang w:val="en-US" w:eastAsia="zh-CN"/>
        </w:rPr>
        <w:t>三</w:t>
      </w:r>
      <w:r>
        <w:rPr>
          <w:rFonts w:ascii="宋体" w:hAnsi="宋体" w:eastAsia="宋体" w:cs="宋体"/>
          <w:spacing w:val="-9"/>
          <w:sz w:val="31"/>
          <w:szCs w:val="31"/>
        </w:rPr>
        <w:t>、</w:t>
      </w:r>
    </w:p>
    <w:p w14:paraId="1999687F">
      <w:pPr>
        <w:spacing w:before="328" w:line="219" w:lineRule="auto"/>
        <w:ind w:left="1098"/>
        <w:outlineLvl w:val="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6"/>
          <w:sz w:val="40"/>
          <w:szCs w:val="40"/>
        </w:rPr>
        <w:t>陕西省学位与研究生教育成果奖评选办法</w:t>
      </w:r>
    </w:p>
    <w:p w14:paraId="67B640F0">
      <w:pPr>
        <w:spacing w:before="255" w:line="281" w:lineRule="auto"/>
        <w:ind w:right="140" w:firstLine="57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z w:val="28"/>
          <w:szCs w:val="28"/>
        </w:rPr>
        <w:t>第一条</w:t>
      </w:r>
      <w:r>
        <w:rPr>
          <w:rFonts w:ascii="微软雅黑" w:hAnsi="微软雅黑" w:eastAsia="微软雅黑" w:cs="微软雅黑"/>
          <w:sz w:val="28"/>
          <w:szCs w:val="28"/>
        </w:rPr>
        <w:t>： 为充分调动广大教师及教育管理者从事研究生教育工作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的积极</w:t>
      </w:r>
      <w:r>
        <w:rPr>
          <w:rFonts w:ascii="微软雅黑" w:hAnsi="微软雅黑" w:eastAsia="微软雅黑" w:cs="微软雅黑"/>
          <w:sz w:val="28"/>
          <w:szCs w:val="28"/>
        </w:rPr>
        <w:t xml:space="preserve"> 性、主动性和创造性，鼓励解放思想和教育创新，深化研究生教育改革， 促</w:t>
      </w:r>
      <w:r>
        <w:rPr>
          <w:rFonts w:ascii="微软雅黑" w:hAnsi="微软雅黑" w:eastAsia="微软雅黑" w:cs="微软雅黑"/>
          <w:spacing w:val="12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进研究生培养质量的持续提高。陕西省是学位与研究生教育学会（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以下简称</w:t>
      </w:r>
      <w:r>
        <w:rPr>
          <w:rFonts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学会）设立“陕西省学位与研究生教育学会研究生教育成果奖”（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以下简称</w:t>
      </w:r>
      <w:r>
        <w:rPr>
          <w:rFonts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“教育成果奖”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） ，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奖励在研究生教育的理论与教育教学实</w:t>
      </w:r>
      <w:r>
        <w:rPr>
          <w:rFonts w:ascii="微软雅黑" w:hAnsi="微软雅黑" w:eastAsia="微软雅黑" w:cs="微软雅黑"/>
          <w:sz w:val="28"/>
          <w:szCs w:val="28"/>
        </w:rPr>
        <w:t xml:space="preserve">践工作中开拓创 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新、做出突出贡献、取得显著成效的集体和个人。特制定本办法。</w:t>
      </w:r>
    </w:p>
    <w:p w14:paraId="4FDD56AE">
      <w:pPr>
        <w:spacing w:before="199" w:line="256" w:lineRule="auto"/>
        <w:ind w:left="4" w:right="140" w:firstLine="57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3"/>
          <w:sz w:val="28"/>
          <w:szCs w:val="28"/>
        </w:rPr>
        <w:t>第二条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： 凡本学会单位会员和个人会员， 在研究生教育理论研究中取得</w:t>
      </w:r>
      <w:r>
        <w:rPr>
          <w:rFonts w:ascii="微软雅黑" w:hAnsi="微软雅黑" w:eastAsia="微软雅黑" w:cs="微软雅黑"/>
          <w:spacing w:val="13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重大研究成果，或者在研究生教育教学实践中取得突出成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就，可申请“教育</w:t>
      </w:r>
      <w:r>
        <w:rPr>
          <w:rFonts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成果奖”。全部或部分成果已获得或已申报国家及省部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级教学成果、相关一</w:t>
      </w:r>
      <w:r>
        <w:rPr>
          <w:rFonts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5"/>
          <w:sz w:val="28"/>
          <w:szCs w:val="28"/>
        </w:rPr>
        <w:t>级教育类学会教学成果的， 不能重复申报本奖。</w:t>
      </w:r>
    </w:p>
    <w:p w14:paraId="686426F7">
      <w:pPr>
        <w:spacing w:before="192" w:line="232" w:lineRule="auto"/>
        <w:ind w:left="12" w:right="140" w:firstLine="562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3"/>
          <w:sz w:val="28"/>
          <w:szCs w:val="28"/>
        </w:rPr>
        <w:t>第三条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： 评选工作由学位与研究生教育学会统一领导， 学会秘书处组织</w:t>
      </w:r>
      <w:r>
        <w:rPr>
          <w:rFonts w:ascii="微软雅黑" w:hAnsi="微软雅黑" w:eastAsia="微软雅黑" w:cs="微软雅黑"/>
          <w:spacing w:val="13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15"/>
          <w:sz w:val="28"/>
          <w:szCs w:val="28"/>
        </w:rPr>
        <w:t>实施。</w:t>
      </w:r>
    </w:p>
    <w:p w14:paraId="6C2798BC">
      <w:pPr>
        <w:spacing w:before="189" w:line="185" w:lineRule="auto"/>
        <w:ind w:left="57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4"/>
          <w:sz w:val="28"/>
          <w:szCs w:val="28"/>
        </w:rPr>
        <w:t>第四条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：“研究生教育成果奖”的评选标准：</w:t>
      </w:r>
    </w:p>
    <w:p w14:paraId="51767457">
      <w:pPr>
        <w:spacing w:before="190" w:line="185" w:lineRule="auto"/>
        <w:ind w:left="564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6"/>
          <w:sz w:val="28"/>
          <w:szCs w:val="28"/>
        </w:rPr>
        <w:t>1． 对学位与研究生教育和管理有重要理论意义或实用价值；</w:t>
      </w:r>
    </w:p>
    <w:p w14:paraId="237BAF59">
      <w:pPr>
        <w:spacing w:before="190" w:line="185" w:lineRule="auto"/>
        <w:ind w:left="549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9"/>
          <w:sz w:val="28"/>
          <w:szCs w:val="28"/>
        </w:rPr>
        <w:t>2． 在理论上有突破，方法上有创新， 取得突出</w:t>
      </w:r>
      <w:r>
        <w:rPr>
          <w:rFonts w:ascii="微软雅黑" w:hAnsi="微软雅黑" w:eastAsia="微软雅黑" w:cs="微软雅黑"/>
          <w:spacing w:val="-10"/>
          <w:sz w:val="28"/>
          <w:szCs w:val="28"/>
        </w:rPr>
        <w:t>成果；</w:t>
      </w:r>
    </w:p>
    <w:p w14:paraId="435E6A3C">
      <w:pPr>
        <w:spacing w:before="189" w:line="185" w:lineRule="auto"/>
        <w:ind w:left="556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17"/>
          <w:sz w:val="28"/>
          <w:szCs w:val="28"/>
        </w:rPr>
        <w:t>3． 材料翔实， 逻辑严谨。</w:t>
      </w:r>
    </w:p>
    <w:p w14:paraId="29B2B339">
      <w:pPr>
        <w:spacing w:before="191" w:line="232" w:lineRule="auto"/>
        <w:ind w:left="6" w:right="132" w:firstLine="569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3"/>
          <w:sz w:val="28"/>
          <w:szCs w:val="28"/>
        </w:rPr>
        <w:t>第五条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： 评选工作每两年进行一次， 每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次评审设特等奖、</w:t>
      </w:r>
      <w:r>
        <w:rPr>
          <w:rFonts w:ascii="微软雅黑" w:hAnsi="微软雅黑" w:eastAsia="微软雅黑" w:cs="微软雅黑"/>
          <w:spacing w:val="-49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一等奖和二等</w:t>
      </w:r>
      <w:r>
        <w:rPr>
          <w:rFonts w:ascii="微软雅黑" w:hAnsi="微软雅黑" w:eastAsia="微软雅黑" w:cs="微软雅黑"/>
          <w:sz w:val="28"/>
          <w:szCs w:val="28"/>
        </w:rPr>
        <w:t xml:space="preserve"> 奖，具体奖项须经学会理事会会议依据专家评审结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果审定。</w:t>
      </w:r>
    </w:p>
    <w:p w14:paraId="3EB08A80">
      <w:pPr>
        <w:spacing w:before="191" w:line="184" w:lineRule="auto"/>
        <w:ind w:left="57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8"/>
          <w:sz w:val="28"/>
          <w:szCs w:val="28"/>
        </w:rPr>
        <w:t>第六条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：“教育成果奖”为限额申报，</w:t>
      </w:r>
      <w:r>
        <w:rPr>
          <w:rFonts w:ascii="微软雅黑" w:hAnsi="微软雅黑" w:eastAsia="微软雅黑" w:cs="微软雅黑"/>
          <w:spacing w:val="-4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按招生规模每千人一项限额申报。</w:t>
      </w:r>
    </w:p>
    <w:p w14:paraId="7DDDBE3F">
      <w:pPr>
        <w:spacing w:before="191" w:line="248" w:lineRule="auto"/>
        <w:ind w:left="10" w:firstLine="564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4"/>
          <w:sz w:val="28"/>
          <w:szCs w:val="28"/>
        </w:rPr>
        <w:t>第七条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： 评选工作坚持“科学公正， 注重创新， 严格评选，</w:t>
      </w:r>
      <w:r>
        <w:rPr>
          <w:rFonts w:ascii="微软雅黑" w:hAnsi="微软雅黑" w:eastAsia="微软雅黑" w:cs="微软雅黑"/>
          <w:spacing w:val="24"/>
          <w:w w:val="10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宁缺勿滥”</w:t>
      </w:r>
      <w:r>
        <w:rPr>
          <w:rFonts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的原则，并按照以下程序进行：单位推荐、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专家评议、学会理事会审定、公</w:t>
      </w:r>
      <w:r>
        <w:rPr>
          <w:rFonts w:ascii="微软雅黑" w:hAnsi="微软雅黑" w:eastAsia="微软雅黑" w:cs="微软雅黑"/>
          <w:sz w:val="28"/>
          <w:szCs w:val="28"/>
        </w:rPr>
        <w:t xml:space="preserve">  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示、会长批准、秘书处公布。</w:t>
      </w:r>
    </w:p>
    <w:sectPr>
      <w:headerReference r:id="rId5" w:type="default"/>
      <w:footerReference r:id="rId6" w:type="default"/>
      <w:pgSz w:w="11907" w:h="16839"/>
      <w:pgMar w:top="1431" w:right="995" w:bottom="1395" w:left="1434" w:header="0" w:footer="116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5B283">
    <w:pPr>
      <w:spacing w:line="236" w:lineRule="auto"/>
      <w:ind w:left="4584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3E405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jYWQ1NzMyYzNhNDZkZWI0ZTI5NzFhNGEyMjhkMGQifQ=="/>
  </w:docVars>
  <w:rsids>
    <w:rsidRoot w:val="00AC07C8"/>
    <w:rsid w:val="000420B8"/>
    <w:rsid w:val="000F1054"/>
    <w:rsid w:val="003C7FE4"/>
    <w:rsid w:val="003E5A3E"/>
    <w:rsid w:val="007A4FDB"/>
    <w:rsid w:val="0085115A"/>
    <w:rsid w:val="00977AFE"/>
    <w:rsid w:val="009D0568"/>
    <w:rsid w:val="009F216E"/>
    <w:rsid w:val="00A4309D"/>
    <w:rsid w:val="00AC07C8"/>
    <w:rsid w:val="00FD2DC3"/>
    <w:rsid w:val="0B0E4141"/>
    <w:rsid w:val="1FFF6B11"/>
    <w:rsid w:val="215F74DA"/>
    <w:rsid w:val="33B45D0C"/>
    <w:rsid w:val="3655AC46"/>
    <w:rsid w:val="36C6068C"/>
    <w:rsid w:val="39473A8B"/>
    <w:rsid w:val="53E915AA"/>
    <w:rsid w:val="599DE40A"/>
    <w:rsid w:val="5E6E06FA"/>
    <w:rsid w:val="61ED632F"/>
    <w:rsid w:val="65DC2D1D"/>
    <w:rsid w:val="68D26659"/>
    <w:rsid w:val="6C3E718E"/>
    <w:rsid w:val="6C5D5B58"/>
    <w:rsid w:val="6D6D4BA2"/>
    <w:rsid w:val="6D995997"/>
    <w:rsid w:val="71DD22F7"/>
    <w:rsid w:val="7C6B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11"/>
    <w:qFormat/>
    <w:uiPriority w:val="9"/>
    <w:pPr>
      <w:keepNext/>
      <w:keepLines/>
      <w:spacing w:after="136" w:line="259" w:lineRule="auto"/>
      <w:ind w:left="1032"/>
      <w:outlineLvl w:val="0"/>
    </w:pPr>
    <w:rPr>
      <w:rFonts w:ascii="华文中宋" w:hAnsi="华文中宋" w:eastAsia="华文中宋" w:cs="华文中宋"/>
      <w:color w:val="000000"/>
      <w:kern w:val="2"/>
      <w:sz w:val="56"/>
      <w:szCs w:val="22"/>
      <w:lang w:val="en-US" w:eastAsia="zh-CN" w:bidi="ar-SA"/>
    </w:rPr>
  </w:style>
  <w:style w:type="paragraph" w:styleId="3">
    <w:name w:val="heading 2"/>
    <w:next w:val="1"/>
    <w:link w:val="12"/>
    <w:unhideWhenUsed/>
    <w:qFormat/>
    <w:uiPriority w:val="9"/>
    <w:pPr>
      <w:keepNext/>
      <w:keepLines/>
      <w:spacing w:line="259" w:lineRule="auto"/>
      <w:ind w:left="10" w:hanging="10"/>
      <w:outlineLvl w:val="1"/>
    </w:pPr>
    <w:rPr>
      <w:rFonts w:ascii="宋体" w:hAnsi="宋体" w:eastAsia="宋体" w:cs="宋体"/>
      <w:color w:val="000000"/>
      <w:kern w:val="2"/>
      <w:sz w:val="32"/>
      <w:szCs w:val="22"/>
      <w:lang w:val="en-US" w:eastAsia="zh-CN" w:bidi="ar-SA"/>
    </w:rPr>
  </w:style>
  <w:style w:type="paragraph" w:styleId="4">
    <w:name w:val="heading 3"/>
    <w:next w:val="1"/>
    <w:link w:val="13"/>
    <w:unhideWhenUsed/>
    <w:qFormat/>
    <w:uiPriority w:val="9"/>
    <w:pPr>
      <w:keepNext/>
      <w:keepLines/>
      <w:spacing w:line="259" w:lineRule="auto"/>
      <w:ind w:left="10" w:hanging="10"/>
      <w:outlineLvl w:val="2"/>
    </w:pPr>
    <w:rPr>
      <w:rFonts w:ascii="宋体" w:hAnsi="宋体" w:eastAsia="宋体" w:cs="宋体"/>
      <w:color w:val="000000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1 字符"/>
    <w:link w:val="2"/>
    <w:qFormat/>
    <w:uiPriority w:val="0"/>
    <w:rPr>
      <w:rFonts w:ascii="华文中宋" w:hAnsi="华文中宋" w:eastAsia="华文中宋" w:cs="华文中宋"/>
      <w:color w:val="000000"/>
      <w:sz w:val="56"/>
    </w:rPr>
  </w:style>
  <w:style w:type="character" w:customStyle="1" w:styleId="12">
    <w:name w:val="标题 2 字符"/>
    <w:link w:val="3"/>
    <w:qFormat/>
    <w:uiPriority w:val="0"/>
    <w:rPr>
      <w:rFonts w:ascii="宋体" w:hAnsi="宋体" w:eastAsia="宋体" w:cs="宋体"/>
      <w:color w:val="000000"/>
      <w:sz w:val="32"/>
    </w:rPr>
  </w:style>
  <w:style w:type="character" w:customStyle="1" w:styleId="13">
    <w:name w:val="标题 3 字符"/>
    <w:link w:val="4"/>
    <w:qFormat/>
    <w:uiPriority w:val="0"/>
    <w:rPr>
      <w:rFonts w:ascii="宋体" w:hAnsi="宋体" w:eastAsia="宋体" w:cs="宋体"/>
      <w:color w:val="000000"/>
      <w:sz w:val="32"/>
    </w:rPr>
  </w:style>
  <w:style w:type="table" w:customStyle="1" w:styleId="1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页眉 字符"/>
    <w:basedOn w:val="9"/>
    <w:link w:val="7"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16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615</Words>
  <Characters>615</Characters>
  <Lines>25</Lines>
  <Paragraphs>7</Paragraphs>
  <TotalTime>16</TotalTime>
  <ScaleCrop>false</ScaleCrop>
  <LinksUpToDate>false</LinksUpToDate>
  <CharactersWithSpaces>649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2023-04-28T10:59:00Z</dcterms:created>
  <dc:creator>微软用户</dc:creator>
  <cp:lastModifiedBy>冯佳慧</cp:lastModifiedBy>
  <dcterms:modified xsi:type="dcterms:W3CDTF">2025-03-14T12:02:57Z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A9E7DB9348C84F72AC6EB5FE7B97CF4A_13</vt:lpwstr>
  </property>
  <property fmtid="{D5CDD505-2E9C-101B-9397-08002B2CF9AE}" pid="4" name="KSOTemplateDocerSaveRecord">
    <vt:lpwstr>eyJoZGlkIjoiMGNjYWIwYmZlNzI3ZjBjOTE4NTFhNTQwZWFhNzM4MDAiLCJ1c2VySWQiOiI2NDQ0OTI0NTkifQ==</vt:lpwstr>
  </property>
</Properties>
</file>