
<file path=[Content_Types].xml><?xml version="1.0" encoding="utf-8"?>
<Types xmlns="http://schemas.openxmlformats.org/package/2006/content-types">
  <Default Extension="png" ContentType="image/png"/>
  <Default Extension="wdp" ContentType="image/vnd.ms-photo"/>
  <Default Extension="jpeg" ContentType="image/jpeg"/>
  <Default Extension="JPG" ContentType="image/.jpg"/>
  <Default Extension="gif" ContentType="image/gi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创新成果展宣传材料报送模板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姓名：樊姣姣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年级：20</w:t>
      </w:r>
      <w:r>
        <w:rPr>
          <w:rFonts w:asciiTheme="minorEastAsia" w:hAnsiTheme="minorEastAsia" w:cstheme="minorEastAsia"/>
          <w:sz w:val="28"/>
          <w:szCs w:val="36"/>
        </w:rPr>
        <w:t>20</w:t>
      </w:r>
      <w:r>
        <w:rPr>
          <w:rFonts w:hint="eastAsia" w:asciiTheme="minorEastAsia" w:hAnsiTheme="minorEastAsia" w:cstheme="minorEastAsia"/>
          <w:sz w:val="28"/>
          <w:szCs w:val="36"/>
        </w:rPr>
        <w:t>级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专业：土地资源管理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指导老师及职称：尚海洋教授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主要研究方向：生态经济、自然资源可持续利用与管理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成果名称：《</w:t>
      </w:r>
      <w:r>
        <w:rPr>
          <w:rFonts w:ascii="Times New Roman" w:hAnsi="Times New Roman" w:cs="Times New Roman"/>
          <w:sz w:val="28"/>
          <w:szCs w:val="36"/>
        </w:rPr>
        <w:t>Economic Effects of Ecological Compensation Policy in Shiyang River Basin: Empirical Research Based on DID and RDD Models</w:t>
      </w:r>
      <w:r>
        <w:rPr>
          <w:rFonts w:hint="eastAsia" w:asciiTheme="minorEastAsia" w:hAnsiTheme="minorEastAsia" w:cstheme="minorEastAsia"/>
          <w:sz w:val="28"/>
          <w:szCs w:val="36"/>
        </w:rPr>
        <w:t>》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成果简介：（200字以内）为实现流域生态资源与社会经济可持续发展，石羊河流域实施了生态补偿系列政策，以该政策为契机设计实验，运用D</w:t>
      </w:r>
      <w:r>
        <w:rPr>
          <w:rFonts w:asciiTheme="minorEastAsia" w:hAnsiTheme="minorEastAsia" w:cstheme="minorEastAsia"/>
          <w:sz w:val="28"/>
          <w:szCs w:val="36"/>
        </w:rPr>
        <w:t>ID</w:t>
      </w:r>
      <w:r>
        <w:rPr>
          <w:rFonts w:hint="eastAsia" w:asciiTheme="minorEastAsia" w:hAnsiTheme="minorEastAsia" w:cstheme="minorEastAsia"/>
          <w:sz w:val="28"/>
          <w:szCs w:val="36"/>
        </w:rPr>
        <w:t>模型研判石羊河流域生态补偿系列政策对流域经济发展的效应，并进一步以R</w:t>
      </w:r>
      <w:r>
        <w:rPr>
          <w:rFonts w:asciiTheme="minorEastAsia" w:hAnsiTheme="minorEastAsia" w:cstheme="minorEastAsia"/>
          <w:sz w:val="28"/>
          <w:szCs w:val="36"/>
        </w:rPr>
        <w:t>DD</w:t>
      </w:r>
      <w:r>
        <w:rPr>
          <w:rFonts w:hint="eastAsia" w:asciiTheme="minorEastAsia" w:hAnsiTheme="minorEastAsia" w:cstheme="minorEastAsia"/>
          <w:sz w:val="28"/>
          <w:szCs w:val="36"/>
        </w:rPr>
        <w:t>模型估计该效应的作用时间与机制。研究发现：2006年“重点治理规划工程Ⅰ期”的先期启动对流域经济发展起到了显著、持续的促进作用；《水资源分配调度计划》在2005-2007年显著促进了流域第三产业发展；《重点治理规划》在2007-2010年显著促进了流域第一产业发展。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主要创新点：（100字以内）通过定量评价石羊河流域生态补偿系列政策对流域经济的积极影响，一定程度上克服了仅侧重生态治理效果的片面性；研究期覆盖石羊河流域生态补偿两轮治理周期，所得结论更加科学客观；DID模型与RDD模型的共同应用可以更好地解决内生性、遗漏变量偏误等问题，得出结论更加准确可靠。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导师指导过程：（100字以内）文章的选题、框架、逻辑、思路每部分都离不开导师的耐心指导。选题阶段，针对题目的现实意义、研究价值进行选题指导；写作阶段，指导确定研究重点和框架、学习相关文献及计量方法、撰写初稿；修改阶段，逐段逐句检查修改，多次指导完善至定稿。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>照片：①作者照片（蓝底证件照）</w:t>
      </w:r>
    </w:p>
    <w:p>
      <w:pPr>
        <w:rPr>
          <w:rFonts w:asciiTheme="minorEastAsia" w:hAnsiTheme="minorEastAsia" w:cstheme="minorEastAsia"/>
          <w:sz w:val="28"/>
          <w:szCs w:val="36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2680335</wp:posOffset>
            </wp:positionH>
            <wp:positionV relativeFrom="paragraph">
              <wp:posOffset>537845</wp:posOffset>
            </wp:positionV>
            <wp:extent cx="1249680" cy="1757045"/>
            <wp:effectExtent l="0" t="0" r="7620" b="0"/>
            <wp:wrapTopAndBottom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10000" b="99655" l="1695" r="99516">
                                  <a14:foregroundMark x1="25666" y1="72586" x2="1937" y2="0"/>
                                  <a14:foregroundMark x1="74334" y1="71034" x2="79177" y2="0"/>
                                  <a14:foregroundMark x1="79177" y1="75690" x2="96368" y2="0"/>
                                  <a14:foregroundMark x1="96368" y1="84310" x2="99516" y2="0"/>
                                  <a14:foregroundMark x1="1937" y1="99138" x2="51090" y2="0"/>
                                  <a14:foregroundMark x1="51090" y1="99655" x2="98789" y2="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9680" cy="1757045"/>
                    </a:xfrm>
                    <a:prstGeom prst="rect">
                      <a:avLst/>
                    </a:prstGeom>
                    <a:solidFill>
                      <a:srgbClr val="0070C0"/>
                    </a:solidFill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/>
          <w:sz w:val="28"/>
          <w:szCs w:val="36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1343025</wp:posOffset>
            </wp:positionH>
            <wp:positionV relativeFrom="paragraph">
              <wp:posOffset>538480</wp:posOffset>
            </wp:positionV>
            <wp:extent cx="1256030" cy="1758315"/>
            <wp:effectExtent l="0" t="0" r="127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6030" cy="1758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537210</wp:posOffset>
            </wp:positionV>
            <wp:extent cx="1259840" cy="1763395"/>
            <wp:effectExtent l="0" t="0" r="0" b="8255"/>
            <wp:wrapTopAndBottom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9898" b="99886" l="1484" r="96016">
                                  <a14:foregroundMark x1="69219" y1="64562" x2="90781" y2="0"/>
                                  <a14:foregroundMark x1="24297" y1="67691" x2="11328" y2="0"/>
                                  <a14:foregroundMark x1="66328" y1="69568" x2="71719" y2="0"/>
                                  <a14:foregroundMark x1="71719" y1="78840" x2="83438" y2="0"/>
                                  <a14:foregroundMark x1="32734" y1="85552" x2="3984" y2="0"/>
                                  <a14:foregroundMark x1="4297" y1="71217" x2="2969" y2="0"/>
                                  <a14:foregroundMark x1="2969" y1="76962" x2="6094" y2="0"/>
                                  <a14:foregroundMark x1="5703" y1="95961" x2="54063" y2="0"/>
                                  <a14:foregroundMark x1="54063" y1="99090" x2="87969" y2="0"/>
                                  <a14:foregroundMark x1="87969" y1="96758" x2="89531" y2="0"/>
                                  <a14:foregroundMark x1="96016" y1="74005" x2="96016" y2="0"/>
                                  <a14:foregroundMark x1="1484" y1="99488" x2="4141" y2="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4051" cy="1769671"/>
                    </a:xfrm>
                    <a:prstGeom prst="rect">
                      <a:avLst/>
                    </a:prstGeom>
                    <a:solidFill>
                      <a:srgbClr val="0070C0"/>
                    </a:solidFill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4016375</wp:posOffset>
            </wp:positionH>
            <wp:positionV relativeFrom="paragraph">
              <wp:posOffset>535305</wp:posOffset>
            </wp:positionV>
            <wp:extent cx="1259840" cy="1771015"/>
            <wp:effectExtent l="0" t="0" r="0" b="635"/>
            <wp:wrapTopAndBottom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9813" b="99108" l="375" r="98375">
                                  <a14:foregroundMark x1="23375" y1="67083" x2="375" y2="0"/>
                                  <a14:foregroundMark x1="71000" y1="65834" x2="89000" y2="0"/>
                                  <a14:foregroundMark x1="89000" y1="72614" x2="98375" y2="0"/>
                                  <a14:foregroundMark x1="1750" y1="99108" x2="50625" y2="0"/>
                                  <a14:foregroundMark x1="50625" y1="98216" x2="87875" y2="0"/>
                                  <a14:foregroundMark x1="87875" y1="99108" x2="97500" y2="0"/>
                                  <a14:foregroundMark x1="37500" y1="9456" x2="56625" y2="0"/>
                                  <a14:foregroundMark x1="56625" y1="10259" x2="62000" y2="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1771200"/>
                    </a:xfrm>
                    <a:prstGeom prst="rect">
                      <a:avLst/>
                    </a:prstGeom>
                    <a:solidFill>
                      <a:srgbClr val="0070C0"/>
                    </a:solidFill>
                  </pic:spPr>
                </pic:pic>
              </a:graphicData>
            </a:graphic>
          </wp:anchor>
        </w:drawing>
      </w:r>
    </w:p>
    <w:p>
      <w:pPr>
        <w:rPr>
          <w:rFonts w:asciiTheme="minorEastAsia" w:hAnsiTheme="minorEastAsia" w:cstheme="minorEastAsia"/>
          <w:sz w:val="28"/>
          <w:szCs w:val="36"/>
        </w:rPr>
      </w:pPr>
    </w:p>
    <w:p>
      <w:pPr>
        <w:rPr>
          <w:rFonts w:asciiTheme="minorEastAsia" w:hAnsiTheme="minorEastAsia" w:cstheme="minorEastAsia"/>
          <w:sz w:val="28"/>
          <w:szCs w:val="36"/>
        </w:rPr>
      </w:pPr>
      <w:r>
        <w:rPr>
          <w:rFonts w:hint="eastAsia" w:asciiTheme="minorEastAsia" w:hAnsiTheme="minorEastAsia" w:cstheme="minorEastAsia"/>
          <w:sz w:val="28"/>
          <w:szCs w:val="36"/>
        </w:rPr>
        <w:t xml:space="preserve">      ②成果展海报（一张竖版海报）</w:t>
      </w:r>
    </w:p>
    <w:p>
      <w:pPr>
        <w:rPr>
          <w:rFonts w:asciiTheme="minorEastAsia" w:hAnsiTheme="minorEastAsia" w:cstheme="minorEastAsia"/>
          <w:sz w:val="28"/>
          <w:szCs w:val="36"/>
        </w:rPr>
      </w:pPr>
    </w:p>
    <w:p>
      <w:pPr>
        <w:rPr>
          <w:rFonts w:asciiTheme="minorEastAsia" w:hAnsiTheme="minorEastAsia" w:cstheme="minorEastAsia"/>
          <w:sz w:val="28"/>
          <w:szCs w:val="36"/>
        </w:rPr>
      </w:pPr>
      <w:bookmarkStart w:id="0" w:name="_GoBack"/>
      <w:r>
        <w:rPr>
          <w:rFonts w:asciiTheme="minorEastAsia" w:hAnsiTheme="minorEastAsia" w:cstheme="minorEastAsia"/>
          <w:sz w:val="28"/>
          <w:szCs w:val="3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513715</wp:posOffset>
            </wp:positionV>
            <wp:extent cx="5266690" cy="7900035"/>
            <wp:effectExtent l="0" t="0" r="0" b="5715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00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rPr>
          <w:rFonts w:asciiTheme="minorEastAsia" w:hAnsiTheme="minorEastAsia" w:cstheme="minorEastAsia"/>
          <w:sz w:val="28"/>
          <w:szCs w:val="36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IzZGFjN2M3MDU4MmE4ZmE0MWE4MDA1ZTE0YzRkYWIifQ=="/>
  </w:docVars>
  <w:rsids>
    <w:rsidRoot w:val="11984068"/>
    <w:rsid w:val="00046398"/>
    <w:rsid w:val="00090F04"/>
    <w:rsid w:val="000B6CDB"/>
    <w:rsid w:val="00270355"/>
    <w:rsid w:val="002E0665"/>
    <w:rsid w:val="003C1A8C"/>
    <w:rsid w:val="0049667E"/>
    <w:rsid w:val="005742FA"/>
    <w:rsid w:val="005F3F60"/>
    <w:rsid w:val="006140D6"/>
    <w:rsid w:val="0080140C"/>
    <w:rsid w:val="0080472D"/>
    <w:rsid w:val="009B3D39"/>
    <w:rsid w:val="009E0640"/>
    <w:rsid w:val="00BD08DF"/>
    <w:rsid w:val="00C02678"/>
    <w:rsid w:val="00C10A37"/>
    <w:rsid w:val="00DA1647"/>
    <w:rsid w:val="00EB26CB"/>
    <w:rsid w:val="00F166BC"/>
    <w:rsid w:val="00F6121B"/>
    <w:rsid w:val="00F95099"/>
    <w:rsid w:val="11984068"/>
    <w:rsid w:val="24BE74B6"/>
    <w:rsid w:val="35676113"/>
    <w:rsid w:val="38F7748A"/>
    <w:rsid w:val="42F02AD9"/>
    <w:rsid w:val="49971F00"/>
    <w:rsid w:val="4F4B6A50"/>
    <w:rsid w:val="70D311C0"/>
    <w:rsid w:val="77F574E5"/>
    <w:rsid w:val="7D396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0"/>
    <w:rPr>
      <w:kern w:val="2"/>
      <w:sz w:val="18"/>
      <w:szCs w:val="18"/>
    </w:rPr>
  </w:style>
  <w:style w:type="character" w:customStyle="1" w:styleId="7">
    <w:name w:val="页脚 字符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microsoft.com/office/2007/relationships/hdphoto" Target="media/image5.wdp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GIF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601</Words>
  <Characters>723</Characters>
  <Lines>5</Lines>
  <Paragraphs>1</Paragraphs>
  <TotalTime>114</TotalTime>
  <ScaleCrop>false</ScaleCrop>
  <LinksUpToDate>false</LinksUpToDate>
  <CharactersWithSpaces>746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2022-10-31T12:22:00Z</dcterms:created>
  <dc:creator>Lenovo</dc:creator>
  <cp:lastModifiedBy>申奥</cp:lastModifiedBy>
  <dcterms:modified xsi:type="dcterms:W3CDTF">2023-05-29T03:18:16Z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38FE926BE0384FAC9A7CB52A2F93C0BA_13</vt:lpwstr>
  </property>
</Properties>
</file>